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2F5D" w14:textId="565BA374" w:rsidR="00B6326E" w:rsidRPr="00E67C7D" w:rsidRDefault="00B06C9B">
      <w:pPr>
        <w:pStyle w:val="Kopfzeile"/>
        <w:tabs>
          <w:tab w:val="clear" w:pos="4536"/>
          <w:tab w:val="clear" w:pos="9072"/>
        </w:tabs>
        <w:rPr>
          <w:rFonts w:cs="Arial"/>
          <w:noProof/>
          <w:lang w:val="de-CH"/>
        </w:rPr>
      </w:pPr>
      <w:r>
        <w:rPr>
          <w:rFonts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1831FA2" wp14:editId="03DDDCFF">
                <wp:simplePos x="0" y="0"/>
                <wp:positionH relativeFrom="column">
                  <wp:posOffset>-48260</wp:posOffset>
                </wp:positionH>
                <wp:positionV relativeFrom="paragraph">
                  <wp:posOffset>-122555</wp:posOffset>
                </wp:positionV>
                <wp:extent cx="3657600" cy="825500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825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0CA1D3" id="AutoShape 6" o:spid="_x0000_s1026" style="position:absolute;margin-left:-3.8pt;margin-top:-9.65pt;width:4in;height: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" fillcolor="#36f"/>
            </w:pict>
          </mc:Fallback>
        </mc:AlternateContent>
      </w:r>
    </w:p>
    <w:p w14:paraId="725AEFC1" w14:textId="7D56578F" w:rsidR="005B2D00" w:rsidRDefault="00A8352F" w:rsidP="00CB5D26">
      <w:pPr>
        <w:rPr>
          <w:rFonts w:cs="Arial"/>
          <w:color w:val="FFFFFF"/>
          <w:sz w:val="32"/>
          <w:szCs w:val="32"/>
        </w:rPr>
      </w:pPr>
      <w:r w:rsidRPr="00EC4211">
        <w:rPr>
          <w:rFonts w:cs="Arial"/>
          <w:color w:val="FFFFFF"/>
          <w:sz w:val="32"/>
          <w:szCs w:val="32"/>
        </w:rPr>
        <w:t xml:space="preserve">Antike – Griechen </w:t>
      </w:r>
    </w:p>
    <w:p w14:paraId="7469F66B" w14:textId="2629E51C" w:rsidR="00CB5D26" w:rsidRDefault="00CB5D26" w:rsidP="00CB5D26">
      <w:pPr>
        <w:rPr>
          <w:rFonts w:cs="Arial"/>
        </w:rPr>
      </w:pPr>
      <w:r>
        <w:rPr>
          <w:rFonts w:cs="Arial"/>
          <w:color w:val="FFFFFF"/>
          <w:sz w:val="32"/>
          <w:szCs w:val="32"/>
        </w:rPr>
        <w:t>Grosse Völker - VideoVision</w:t>
      </w:r>
    </w:p>
    <w:p w14:paraId="7C8827C1" w14:textId="77777777" w:rsidR="00EC4211" w:rsidRPr="00E67C7D" w:rsidRDefault="00EC4211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7355"/>
      </w:tblGrid>
      <w:tr w:rsidR="00CB5D26" w:rsidRPr="00CB5D26" w14:paraId="3957B426" w14:textId="77777777" w:rsidTr="005B2D00">
        <w:tc>
          <w:tcPr>
            <w:tcW w:w="1220" w:type="dxa"/>
            <w:shd w:val="clear" w:color="auto" w:fill="99CCFF"/>
          </w:tcPr>
          <w:p w14:paraId="25ACB4E7" w14:textId="77777777" w:rsidR="00497289" w:rsidRPr="00CB5D26" w:rsidRDefault="00497289">
            <w:pPr>
              <w:rPr>
                <w:rFonts w:cs="Arial"/>
                <w:sz w:val="20"/>
              </w:rPr>
            </w:pPr>
            <w:r w:rsidRPr="00CB5D26">
              <w:rPr>
                <w:rFonts w:cs="Arial"/>
                <w:sz w:val="20"/>
              </w:rPr>
              <w:t>Ziel</w:t>
            </w:r>
          </w:p>
        </w:tc>
        <w:tc>
          <w:tcPr>
            <w:tcW w:w="7355" w:type="dxa"/>
          </w:tcPr>
          <w:p w14:paraId="534BD594" w14:textId="33C53171" w:rsidR="00497289" w:rsidRPr="00CB5D26" w:rsidRDefault="00CB5D26" w:rsidP="00404764">
            <w:pPr>
              <w:rPr>
                <w:rFonts w:cs="Arial"/>
                <w:sz w:val="20"/>
              </w:rPr>
            </w:pPr>
            <w:r w:rsidRPr="00CB5D26">
              <w:rPr>
                <w:rFonts w:cs="Arial"/>
                <w:sz w:val="20"/>
              </w:rPr>
              <w:t>Sie kennen wichtige Aspekte der griechischen Kultur und verfassen eigenständig Notizen zum Video.</w:t>
            </w:r>
          </w:p>
          <w:p w14:paraId="6DA4CA12" w14:textId="1F246BE4" w:rsidR="00404764" w:rsidRPr="00CB5D26" w:rsidRDefault="00404764" w:rsidP="00404764">
            <w:pPr>
              <w:rPr>
                <w:rFonts w:cs="Arial"/>
                <w:sz w:val="20"/>
              </w:rPr>
            </w:pPr>
          </w:p>
        </w:tc>
      </w:tr>
      <w:tr w:rsidR="00CB5D26" w:rsidRPr="003A2332" w14:paraId="45DADFCE" w14:textId="77777777" w:rsidTr="005B2D00">
        <w:tc>
          <w:tcPr>
            <w:tcW w:w="1220" w:type="dxa"/>
            <w:shd w:val="clear" w:color="auto" w:fill="99CCFF"/>
          </w:tcPr>
          <w:p w14:paraId="3D7F7CDF" w14:textId="31A04007" w:rsidR="00CB5D26" w:rsidRPr="00CB5D26" w:rsidRDefault="00CB5D26">
            <w:pPr>
              <w:rPr>
                <w:rFonts w:cs="Arial"/>
                <w:sz w:val="20"/>
              </w:rPr>
            </w:pPr>
            <w:r w:rsidRPr="00CB5D26">
              <w:rPr>
                <w:rFonts w:cs="Arial"/>
                <w:sz w:val="20"/>
              </w:rPr>
              <w:t>Video</w:t>
            </w:r>
          </w:p>
        </w:tc>
        <w:tc>
          <w:tcPr>
            <w:tcW w:w="7355" w:type="dxa"/>
          </w:tcPr>
          <w:p w14:paraId="5EE6586B" w14:textId="58174830" w:rsidR="00CB5D26" w:rsidRPr="003A2332" w:rsidRDefault="00CB5D26" w:rsidP="00404764">
            <w:pPr>
              <w:rPr>
                <w:rFonts w:cs="Arial"/>
                <w:sz w:val="20"/>
                <w:lang w:val="en-GB"/>
              </w:rPr>
            </w:pPr>
            <w:r w:rsidRPr="003A2332">
              <w:rPr>
                <w:rFonts w:cs="Arial"/>
                <w:sz w:val="20"/>
                <w:lang w:val="en-GB"/>
              </w:rPr>
              <w:t xml:space="preserve">MySchool: </w:t>
            </w:r>
            <w:hyperlink r:id="rId8" w:history="1">
              <w:r w:rsidRPr="003371D0">
                <w:rPr>
                  <w:rStyle w:val="Hyperlink"/>
                  <w:rFonts w:cs="Arial"/>
                  <w:sz w:val="20"/>
                  <w:lang w:val="en-GB"/>
                </w:rPr>
                <w:t>https://www.srf</w:t>
              </w:r>
              <w:r w:rsidRPr="003371D0">
                <w:rPr>
                  <w:rStyle w:val="Hyperlink"/>
                  <w:rFonts w:cs="Arial"/>
                  <w:sz w:val="20"/>
                  <w:lang w:val="en-GB"/>
                </w:rPr>
                <w:t>.</w:t>
              </w:r>
              <w:r w:rsidRPr="003371D0">
                <w:rPr>
                  <w:rStyle w:val="Hyperlink"/>
                  <w:rFonts w:cs="Arial"/>
                  <w:sz w:val="20"/>
                  <w:lang w:val="en-GB"/>
                </w:rPr>
                <w:t>ch/sendungen/myschool/grosse-voelker-die-griechen-1-6</w:t>
              </w:r>
            </w:hyperlink>
            <w:r w:rsidRPr="003A2332">
              <w:rPr>
                <w:rFonts w:cs="Arial"/>
                <w:sz w:val="20"/>
                <w:lang w:val="en-GB"/>
              </w:rPr>
              <w:t xml:space="preserve"> </w:t>
            </w:r>
            <w:r w:rsidR="00871193" w:rsidRPr="003A2332">
              <w:rPr>
                <w:rFonts w:cs="Arial"/>
                <w:sz w:val="20"/>
                <w:lang w:val="en-GB"/>
              </w:rPr>
              <w:t>ca. 50 Min.</w:t>
            </w:r>
          </w:p>
        </w:tc>
      </w:tr>
    </w:tbl>
    <w:p w14:paraId="26CBAA61" w14:textId="54283887" w:rsidR="00CB5D26" w:rsidRPr="003A2332" w:rsidRDefault="00CB5D26">
      <w:pPr>
        <w:rPr>
          <w:lang w:val="en-GB"/>
        </w:rPr>
      </w:pPr>
    </w:p>
    <w:p w14:paraId="260D7ECB" w14:textId="53664053" w:rsidR="00CB5D26" w:rsidRPr="00871193" w:rsidRDefault="00871193" w:rsidP="00871193">
      <w:pPr>
        <w:pBdr>
          <w:bottom w:val="single" w:sz="4" w:space="1" w:color="auto"/>
        </w:pBdr>
        <w:rPr>
          <w:lang w:val="de-CH"/>
        </w:rPr>
      </w:pPr>
      <w:r w:rsidRPr="00871193">
        <w:rPr>
          <w:lang w:val="de-CH"/>
        </w:rPr>
        <w:t>Kapitelübersicht</w:t>
      </w:r>
    </w:p>
    <w:p w14:paraId="50DE2809" w14:textId="75B2B09E" w:rsidR="00871193" w:rsidRPr="00871193" w:rsidRDefault="00871193">
      <w:pPr>
        <w:rPr>
          <w:lang w:val="de-CH"/>
        </w:rPr>
      </w:pPr>
    </w:p>
    <w:p w14:paraId="3B8D80F5" w14:textId="612410B6" w:rsidR="003A2332" w:rsidRPr="003A2332" w:rsidRDefault="00871193" w:rsidP="003A2332">
      <w:pPr>
        <w:pStyle w:val="Listenabsatz"/>
        <w:numPr>
          <w:ilvl w:val="0"/>
          <w:numId w:val="11"/>
        </w:numPr>
        <w:rPr>
          <w:lang w:val="de-CH"/>
        </w:rPr>
      </w:pPr>
      <w:r w:rsidRPr="00871193">
        <w:rPr>
          <w:lang w:val="de-CH"/>
        </w:rPr>
        <w:t>Einführung</w:t>
      </w:r>
      <w:r w:rsidR="003A2332">
        <w:rPr>
          <w:lang w:val="de-CH"/>
        </w:rPr>
        <w:t xml:space="preserve">: </w:t>
      </w:r>
      <w:r w:rsidR="003A2332" w:rsidRPr="003A2332">
        <w:rPr>
          <w:lang w:val="de-CH"/>
        </w:rPr>
        <w:t>Griechische Götter</w:t>
      </w:r>
    </w:p>
    <w:p w14:paraId="5038E517" w14:textId="55B242A9" w:rsidR="00871193" w:rsidRPr="00871193" w:rsidRDefault="00871193" w:rsidP="00871193">
      <w:pPr>
        <w:pStyle w:val="Listenabsatz"/>
        <w:numPr>
          <w:ilvl w:val="0"/>
          <w:numId w:val="11"/>
        </w:numPr>
        <w:rPr>
          <w:lang w:val="de-CH"/>
        </w:rPr>
      </w:pPr>
      <w:r w:rsidRPr="00871193">
        <w:rPr>
          <w:lang w:val="de-CH"/>
        </w:rPr>
        <w:t>Das Orakel von Delphi</w:t>
      </w:r>
    </w:p>
    <w:p w14:paraId="475F90B2" w14:textId="4C0F469C" w:rsidR="00871193" w:rsidRPr="00871193" w:rsidRDefault="00871193" w:rsidP="00871193">
      <w:pPr>
        <w:pStyle w:val="Listenabsatz"/>
        <w:numPr>
          <w:ilvl w:val="0"/>
          <w:numId w:val="11"/>
        </w:numPr>
        <w:rPr>
          <w:lang w:val="de-CH"/>
        </w:rPr>
      </w:pPr>
      <w:r w:rsidRPr="00871193">
        <w:rPr>
          <w:lang w:val="de-CH"/>
        </w:rPr>
        <w:t>Die Rolle der Priester</w:t>
      </w:r>
    </w:p>
    <w:p w14:paraId="4573439A" w14:textId="2B8B43F0" w:rsidR="00871193" w:rsidRPr="00871193" w:rsidRDefault="00871193" w:rsidP="00871193">
      <w:pPr>
        <w:pStyle w:val="Listenabsatz"/>
        <w:numPr>
          <w:ilvl w:val="0"/>
          <w:numId w:val="11"/>
        </w:numPr>
        <w:rPr>
          <w:lang w:val="de-CH"/>
        </w:rPr>
      </w:pPr>
      <w:r w:rsidRPr="00871193">
        <w:rPr>
          <w:lang w:val="de-CH"/>
        </w:rPr>
        <w:t>Philosophie</w:t>
      </w:r>
    </w:p>
    <w:p w14:paraId="301FECFC" w14:textId="38D74FB4" w:rsidR="00871193" w:rsidRPr="00871193" w:rsidRDefault="00871193" w:rsidP="00871193">
      <w:pPr>
        <w:pStyle w:val="Listenabsatz"/>
        <w:numPr>
          <w:ilvl w:val="0"/>
          <w:numId w:val="11"/>
        </w:numPr>
        <w:rPr>
          <w:lang w:val="de-CH"/>
        </w:rPr>
      </w:pPr>
      <w:r w:rsidRPr="00871193">
        <w:rPr>
          <w:lang w:val="de-CH"/>
        </w:rPr>
        <w:t>Wissenschaft</w:t>
      </w:r>
    </w:p>
    <w:p w14:paraId="0CA5CEFC" w14:textId="6A1D4789" w:rsidR="00871193" w:rsidRPr="00871193" w:rsidRDefault="00871193" w:rsidP="00871193">
      <w:pPr>
        <w:pStyle w:val="Listenabsatz"/>
        <w:numPr>
          <w:ilvl w:val="0"/>
          <w:numId w:val="11"/>
        </w:numPr>
        <w:rPr>
          <w:lang w:val="de-CH"/>
        </w:rPr>
      </w:pPr>
      <w:r w:rsidRPr="00871193">
        <w:rPr>
          <w:lang w:val="de-CH"/>
        </w:rPr>
        <w:t>Geburt der Demokratie</w:t>
      </w:r>
    </w:p>
    <w:p w14:paraId="07088CC2" w14:textId="27977CF6" w:rsidR="00B05B29" w:rsidRPr="00871193" w:rsidRDefault="00871193" w:rsidP="00871193">
      <w:pPr>
        <w:pStyle w:val="Listenabsatz"/>
        <w:numPr>
          <w:ilvl w:val="0"/>
          <w:numId w:val="11"/>
        </w:numPr>
        <w:rPr>
          <w:rFonts w:cs="Arial"/>
        </w:rPr>
      </w:pPr>
      <w:r w:rsidRPr="00871193">
        <w:rPr>
          <w:rFonts w:cs="Arial"/>
        </w:rPr>
        <w:t>Machtverteilung</w:t>
      </w:r>
    </w:p>
    <w:p w14:paraId="7014AA6C" w14:textId="52990F61" w:rsidR="00871193" w:rsidRPr="00871193" w:rsidRDefault="00871193" w:rsidP="00871193">
      <w:pPr>
        <w:pStyle w:val="Listenabsatz"/>
        <w:numPr>
          <w:ilvl w:val="0"/>
          <w:numId w:val="11"/>
        </w:numPr>
        <w:rPr>
          <w:rFonts w:cs="Arial"/>
        </w:rPr>
      </w:pPr>
      <w:r w:rsidRPr="00871193">
        <w:rPr>
          <w:rFonts w:cs="Arial"/>
        </w:rPr>
        <w:t>Gesetzestafeln</w:t>
      </w:r>
    </w:p>
    <w:p w14:paraId="54EFD062" w14:textId="201D11B1" w:rsidR="00871193" w:rsidRPr="00871193" w:rsidRDefault="00871193" w:rsidP="00871193">
      <w:pPr>
        <w:pStyle w:val="Listenabsatz"/>
        <w:numPr>
          <w:ilvl w:val="0"/>
          <w:numId w:val="11"/>
        </w:numPr>
        <w:rPr>
          <w:rFonts w:cs="Arial"/>
        </w:rPr>
      </w:pPr>
      <w:r w:rsidRPr="00871193">
        <w:rPr>
          <w:rFonts w:cs="Arial"/>
        </w:rPr>
        <w:t>Losverfahren</w:t>
      </w:r>
    </w:p>
    <w:p w14:paraId="163C667B" w14:textId="0CF7514D" w:rsidR="00871193" w:rsidRPr="00871193" w:rsidRDefault="00871193" w:rsidP="00871193">
      <w:pPr>
        <w:pStyle w:val="Listenabsatz"/>
        <w:numPr>
          <w:ilvl w:val="0"/>
          <w:numId w:val="11"/>
        </w:numPr>
        <w:rPr>
          <w:rFonts w:cs="Arial"/>
        </w:rPr>
      </w:pPr>
      <w:r w:rsidRPr="00871193">
        <w:rPr>
          <w:rFonts w:cs="Arial"/>
        </w:rPr>
        <w:t>Der gestählte Körper</w:t>
      </w:r>
    </w:p>
    <w:p w14:paraId="06F69E77" w14:textId="061A3EE0" w:rsidR="00871193" w:rsidRPr="00871193" w:rsidRDefault="00871193" w:rsidP="00871193">
      <w:pPr>
        <w:pStyle w:val="Listenabsatz"/>
        <w:numPr>
          <w:ilvl w:val="0"/>
          <w:numId w:val="11"/>
        </w:numPr>
        <w:rPr>
          <w:rFonts w:cs="Arial"/>
        </w:rPr>
      </w:pPr>
      <w:r w:rsidRPr="00871193">
        <w:rPr>
          <w:rFonts w:cs="Arial"/>
        </w:rPr>
        <w:t>Olympische Spiele</w:t>
      </w:r>
    </w:p>
    <w:p w14:paraId="37EACC0D" w14:textId="663344C4" w:rsidR="00871193" w:rsidRPr="00871193" w:rsidRDefault="00871193" w:rsidP="00871193">
      <w:pPr>
        <w:pStyle w:val="Listenabsatz"/>
        <w:numPr>
          <w:ilvl w:val="0"/>
          <w:numId w:val="11"/>
        </w:numPr>
        <w:rPr>
          <w:rFonts w:cs="Arial"/>
        </w:rPr>
      </w:pPr>
      <w:r w:rsidRPr="00871193">
        <w:rPr>
          <w:rFonts w:cs="Arial"/>
        </w:rPr>
        <w:t>Theater</w:t>
      </w:r>
    </w:p>
    <w:p w14:paraId="3F5AAD77" w14:textId="72995217" w:rsidR="00871193" w:rsidRPr="00871193" w:rsidRDefault="00871193" w:rsidP="00871193">
      <w:pPr>
        <w:pStyle w:val="Listenabsatz"/>
        <w:numPr>
          <w:ilvl w:val="0"/>
          <w:numId w:val="11"/>
        </w:numPr>
        <w:rPr>
          <w:rFonts w:cs="Arial"/>
        </w:rPr>
      </w:pPr>
      <w:r w:rsidRPr="00871193">
        <w:rPr>
          <w:rFonts w:cs="Arial"/>
        </w:rPr>
        <w:t>Hellenismus</w:t>
      </w:r>
    </w:p>
    <w:p w14:paraId="2BD1FB8D" w14:textId="68F306E2" w:rsidR="00871193" w:rsidRDefault="00871193" w:rsidP="00871193">
      <w:pPr>
        <w:pStyle w:val="Listenabsatz"/>
        <w:numPr>
          <w:ilvl w:val="0"/>
          <w:numId w:val="11"/>
        </w:numPr>
        <w:rPr>
          <w:rFonts w:cs="Arial"/>
        </w:rPr>
      </w:pPr>
      <w:r w:rsidRPr="00871193">
        <w:rPr>
          <w:rFonts w:cs="Arial"/>
        </w:rPr>
        <w:t>Rom übernimmt das griechische Erbe</w:t>
      </w:r>
    </w:p>
    <w:p w14:paraId="4E5C0E07" w14:textId="2C213FD9" w:rsidR="00871193" w:rsidRDefault="00871193" w:rsidP="00871193">
      <w:pPr>
        <w:rPr>
          <w:rFonts w:cs="Arial"/>
        </w:rPr>
      </w:pPr>
    </w:p>
    <w:p w14:paraId="129B219B" w14:textId="5D71DC5E" w:rsidR="00871193" w:rsidRDefault="00871193" w:rsidP="00871193">
      <w:pPr>
        <w:pBdr>
          <w:bottom w:val="single" w:sz="4" w:space="1" w:color="auto"/>
        </w:pBdr>
        <w:rPr>
          <w:rFonts w:cs="Arial"/>
        </w:rPr>
      </w:pPr>
      <w:r>
        <w:rPr>
          <w:rFonts w:cs="Arial"/>
        </w:rPr>
        <w:t>Notizen</w:t>
      </w:r>
      <w:r w:rsidR="003A2332">
        <w:rPr>
          <w:rFonts w:cs="Arial"/>
        </w:rPr>
        <w:t xml:space="preserve"> 1</w:t>
      </w:r>
    </w:p>
    <w:p w14:paraId="398C8345" w14:textId="41D40470" w:rsidR="00871193" w:rsidRDefault="00871193" w:rsidP="00871193">
      <w:pPr>
        <w:rPr>
          <w:rFonts w:cs="Arial"/>
        </w:rPr>
      </w:pPr>
    </w:p>
    <w:p w14:paraId="7DBB1686" w14:textId="0D5C0AB8" w:rsidR="00871193" w:rsidRDefault="00871193" w:rsidP="00871193">
      <w:pPr>
        <w:rPr>
          <w:rFonts w:cs="Arial"/>
        </w:rPr>
      </w:pPr>
    </w:p>
    <w:p w14:paraId="1F13E806" w14:textId="5989354B" w:rsidR="00871193" w:rsidRDefault="00871193">
      <w:pPr>
        <w:rPr>
          <w:rFonts w:cs="Arial"/>
        </w:rPr>
      </w:pPr>
      <w:r>
        <w:rPr>
          <w:rFonts w:cs="Arial"/>
        </w:rPr>
        <w:br w:type="page"/>
      </w:r>
    </w:p>
    <w:p w14:paraId="7FCE57A2" w14:textId="76739EBC" w:rsidR="00871193" w:rsidRPr="00871193" w:rsidRDefault="003A2332" w:rsidP="003A2332">
      <w:pPr>
        <w:pBdr>
          <w:bottom w:val="single" w:sz="4" w:space="1" w:color="auto"/>
        </w:pBdr>
        <w:rPr>
          <w:rFonts w:cs="Arial"/>
        </w:rPr>
      </w:pPr>
      <w:r>
        <w:rPr>
          <w:rFonts w:cs="Arial"/>
        </w:rPr>
        <w:lastRenderedPageBreak/>
        <w:t>Notizen 2</w:t>
      </w:r>
    </w:p>
    <w:sectPr w:rsidR="00871193" w:rsidRPr="00871193">
      <w:headerReference w:type="default" r:id="rId9"/>
      <w:footerReference w:type="default" r:id="rId10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A6613" w14:textId="77777777" w:rsidR="00074B4C" w:rsidRDefault="00074B4C">
      <w:r>
        <w:separator/>
      </w:r>
    </w:p>
  </w:endnote>
  <w:endnote w:type="continuationSeparator" w:id="0">
    <w:p w14:paraId="51705E8E" w14:textId="77777777" w:rsidR="00074B4C" w:rsidRDefault="0007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C72B1" w14:textId="2768A8DE" w:rsidR="006931FA" w:rsidRDefault="00871193">
    <w:pPr>
      <w:pStyle w:val="Fuzeile"/>
      <w:shd w:val="clear" w:color="auto" w:fill="FFFFFF"/>
      <w:rPr>
        <w:color w:val="000000"/>
        <w:sz w:val="20"/>
        <w:lang w:val="de-CH"/>
      </w:rPr>
    </w:pPr>
    <w:r>
      <w:rPr>
        <w:color w:val="000000"/>
        <w:sz w:val="20"/>
        <w:shd w:val="clear" w:color="auto" w:fill="99CCFF"/>
        <w:lang w:val="de-CH"/>
      </w:rPr>
      <w:t>1</w:t>
    </w:r>
    <w:r w:rsidR="00497289">
      <w:rPr>
        <w:color w:val="000000"/>
        <w:sz w:val="20"/>
        <w:shd w:val="clear" w:color="auto" w:fill="99CCFF"/>
        <w:lang w:val="de-CH"/>
      </w:rPr>
      <w:t>. Lehrjahr</w:t>
    </w:r>
    <w:r w:rsidR="006931FA">
      <w:rPr>
        <w:color w:val="FFFFFF"/>
        <w:sz w:val="20"/>
        <w:shd w:val="clear" w:color="auto" w:fill="99CCFF"/>
        <w:lang w:val="de-CH"/>
      </w:rPr>
      <w:tab/>
    </w:r>
    <w:r w:rsidR="006931FA">
      <w:rPr>
        <w:color w:val="FFFFFF"/>
        <w:sz w:val="20"/>
        <w:shd w:val="clear" w:color="auto" w:fill="99CCFF"/>
        <w:lang w:val="de-CH"/>
      </w:rPr>
      <w:tab/>
    </w:r>
    <w:r>
      <w:rPr>
        <w:color w:val="FFFFFF"/>
        <w:sz w:val="20"/>
        <w:shd w:val="clear" w:color="auto" w:fill="99CCFF"/>
        <w:lang w:val="de-CH"/>
      </w:rPr>
      <w:t>Flid 2/2019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2731F" w14:textId="77777777" w:rsidR="00074B4C" w:rsidRDefault="00074B4C">
      <w:r>
        <w:separator/>
      </w:r>
    </w:p>
  </w:footnote>
  <w:footnote w:type="continuationSeparator" w:id="0">
    <w:p w14:paraId="3762BD7D" w14:textId="77777777" w:rsidR="00074B4C" w:rsidRDefault="00074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25978" w14:textId="1C6362C6" w:rsidR="006931FA" w:rsidRDefault="00386CD5">
    <w:pPr>
      <w:pStyle w:val="Kopfzeile"/>
      <w:shd w:val="clear" w:color="auto" w:fill="FFFFFF"/>
      <w:rPr>
        <w:rFonts w:ascii="Monotype Corsiva" w:hAnsi="Monotype Corsiva"/>
        <w:color w:val="FFFFFF"/>
        <w:sz w:val="20"/>
        <w:lang w:val="de-CH"/>
      </w:rPr>
    </w:pPr>
    <w:r>
      <w:rPr>
        <w:color w:val="000000"/>
        <w:sz w:val="20"/>
        <w:shd w:val="clear" w:color="auto" w:fill="99CCFF"/>
        <w:lang w:val="de-CH"/>
      </w:rPr>
      <w:t>Kultur</w:t>
    </w:r>
    <w:r w:rsidR="002C7D86">
      <w:rPr>
        <w:color w:val="000000"/>
        <w:sz w:val="20"/>
        <w:shd w:val="clear" w:color="auto" w:fill="99CCFF"/>
        <w:lang w:val="de-CH"/>
      </w:rPr>
      <w:t>geschichte</w:t>
    </w:r>
    <w:r w:rsidR="006931FA">
      <w:rPr>
        <w:shd w:val="clear" w:color="auto" w:fill="99CCFF"/>
        <w:lang w:val="de-CH"/>
      </w:rPr>
      <w:tab/>
    </w:r>
    <w:r w:rsidR="006931FA">
      <w:rPr>
        <w:shd w:val="clear" w:color="auto" w:fill="99CCFF"/>
        <w:lang w:val="de-CH"/>
      </w:rPr>
      <w:tab/>
    </w:r>
    <w:r w:rsidR="00A8352F">
      <w:rPr>
        <w:sz w:val="20"/>
        <w:shd w:val="clear" w:color="auto" w:fill="99CCFF"/>
        <w:lang w:val="de-CH"/>
      </w:rPr>
      <w:t>Antike</w:t>
    </w:r>
    <w:r w:rsidR="00871193">
      <w:rPr>
        <w:sz w:val="20"/>
        <w:shd w:val="clear" w:color="auto" w:fill="99CCFF"/>
        <w:lang w:val="de-CH"/>
      </w:rPr>
      <w:t>: Griechen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8464F"/>
    <w:multiLevelType w:val="hybridMultilevel"/>
    <w:tmpl w:val="0C52F9B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77D92"/>
    <w:multiLevelType w:val="hybridMultilevel"/>
    <w:tmpl w:val="BDD07542"/>
    <w:lvl w:ilvl="0" w:tplc="08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F6A94"/>
    <w:multiLevelType w:val="hybridMultilevel"/>
    <w:tmpl w:val="95E02A8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F86624"/>
    <w:multiLevelType w:val="hybridMultilevel"/>
    <w:tmpl w:val="D9483B1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154B01"/>
    <w:multiLevelType w:val="hybridMultilevel"/>
    <w:tmpl w:val="56FA1E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72DE3"/>
    <w:multiLevelType w:val="hybridMultilevel"/>
    <w:tmpl w:val="1C94DE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E67CC"/>
    <w:multiLevelType w:val="hybridMultilevel"/>
    <w:tmpl w:val="0C100E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36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080162"/>
    <w:multiLevelType w:val="hybridMultilevel"/>
    <w:tmpl w:val="5ADE60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756F3"/>
    <w:multiLevelType w:val="hybridMultilevel"/>
    <w:tmpl w:val="CDF253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40810"/>
    <w:multiLevelType w:val="hybridMultilevel"/>
    <w:tmpl w:val="63CC145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097188"/>
    <w:multiLevelType w:val="hybridMultilevel"/>
    <w:tmpl w:val="689CB29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9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9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1FA"/>
    <w:rsid w:val="0000484A"/>
    <w:rsid w:val="0004585A"/>
    <w:rsid w:val="00057960"/>
    <w:rsid w:val="00074003"/>
    <w:rsid w:val="00074B4C"/>
    <w:rsid w:val="000A2D8F"/>
    <w:rsid w:val="000B275C"/>
    <w:rsid w:val="00131878"/>
    <w:rsid w:val="001B32A6"/>
    <w:rsid w:val="001C5699"/>
    <w:rsid w:val="001D4AD2"/>
    <w:rsid w:val="001E4628"/>
    <w:rsid w:val="001E7E32"/>
    <w:rsid w:val="001F61DF"/>
    <w:rsid w:val="002023F3"/>
    <w:rsid w:val="00213CF3"/>
    <w:rsid w:val="002404D3"/>
    <w:rsid w:val="00262ABF"/>
    <w:rsid w:val="00291961"/>
    <w:rsid w:val="00294238"/>
    <w:rsid w:val="002B78F7"/>
    <w:rsid w:val="002C7B6A"/>
    <w:rsid w:val="002C7D86"/>
    <w:rsid w:val="002F052D"/>
    <w:rsid w:val="002F12B3"/>
    <w:rsid w:val="00307E70"/>
    <w:rsid w:val="003371D0"/>
    <w:rsid w:val="003401E2"/>
    <w:rsid w:val="00343FF3"/>
    <w:rsid w:val="00386CD5"/>
    <w:rsid w:val="00387977"/>
    <w:rsid w:val="003A2332"/>
    <w:rsid w:val="003C0019"/>
    <w:rsid w:val="003C42FA"/>
    <w:rsid w:val="003F2E06"/>
    <w:rsid w:val="00404764"/>
    <w:rsid w:val="00455AD9"/>
    <w:rsid w:val="00462194"/>
    <w:rsid w:val="004737F2"/>
    <w:rsid w:val="00497289"/>
    <w:rsid w:val="004C086A"/>
    <w:rsid w:val="004D09B3"/>
    <w:rsid w:val="004E1339"/>
    <w:rsid w:val="00502B6E"/>
    <w:rsid w:val="0052382D"/>
    <w:rsid w:val="00567418"/>
    <w:rsid w:val="005B2D00"/>
    <w:rsid w:val="005D5880"/>
    <w:rsid w:val="005E4A36"/>
    <w:rsid w:val="006660D8"/>
    <w:rsid w:val="00675A13"/>
    <w:rsid w:val="006931FA"/>
    <w:rsid w:val="00693E4E"/>
    <w:rsid w:val="00695F2B"/>
    <w:rsid w:val="006D78C0"/>
    <w:rsid w:val="006E47D5"/>
    <w:rsid w:val="006F6787"/>
    <w:rsid w:val="006F78EE"/>
    <w:rsid w:val="00700580"/>
    <w:rsid w:val="00706692"/>
    <w:rsid w:val="00767B97"/>
    <w:rsid w:val="007723B3"/>
    <w:rsid w:val="0079195E"/>
    <w:rsid w:val="007A4507"/>
    <w:rsid w:val="007A5FE1"/>
    <w:rsid w:val="007A6FE3"/>
    <w:rsid w:val="007C30EA"/>
    <w:rsid w:val="007F4939"/>
    <w:rsid w:val="00807D58"/>
    <w:rsid w:val="00814F6A"/>
    <w:rsid w:val="0081566F"/>
    <w:rsid w:val="00826EE4"/>
    <w:rsid w:val="00827ADC"/>
    <w:rsid w:val="0083051C"/>
    <w:rsid w:val="00842BF6"/>
    <w:rsid w:val="00866595"/>
    <w:rsid w:val="00871193"/>
    <w:rsid w:val="00894D9F"/>
    <w:rsid w:val="008C5305"/>
    <w:rsid w:val="008E7394"/>
    <w:rsid w:val="00926F91"/>
    <w:rsid w:val="00954FC9"/>
    <w:rsid w:val="00986205"/>
    <w:rsid w:val="009C7668"/>
    <w:rsid w:val="00A1377C"/>
    <w:rsid w:val="00A20AC2"/>
    <w:rsid w:val="00A57DF3"/>
    <w:rsid w:val="00A62E6E"/>
    <w:rsid w:val="00A662FE"/>
    <w:rsid w:val="00A8352F"/>
    <w:rsid w:val="00B05B29"/>
    <w:rsid w:val="00B06C9B"/>
    <w:rsid w:val="00B11E48"/>
    <w:rsid w:val="00B247DA"/>
    <w:rsid w:val="00B27B9A"/>
    <w:rsid w:val="00B50EEE"/>
    <w:rsid w:val="00B510C5"/>
    <w:rsid w:val="00B6326E"/>
    <w:rsid w:val="00B66D82"/>
    <w:rsid w:val="00B93C27"/>
    <w:rsid w:val="00BA2A3C"/>
    <w:rsid w:val="00BB159D"/>
    <w:rsid w:val="00BD6457"/>
    <w:rsid w:val="00BF05BF"/>
    <w:rsid w:val="00C05E6F"/>
    <w:rsid w:val="00C17372"/>
    <w:rsid w:val="00C17570"/>
    <w:rsid w:val="00C51EA5"/>
    <w:rsid w:val="00C67015"/>
    <w:rsid w:val="00C87F52"/>
    <w:rsid w:val="00CB5D26"/>
    <w:rsid w:val="00CC1FEF"/>
    <w:rsid w:val="00CC52A8"/>
    <w:rsid w:val="00CC5C07"/>
    <w:rsid w:val="00CE34E4"/>
    <w:rsid w:val="00CF6686"/>
    <w:rsid w:val="00D5183B"/>
    <w:rsid w:val="00D73E93"/>
    <w:rsid w:val="00D93BDE"/>
    <w:rsid w:val="00DB057B"/>
    <w:rsid w:val="00DC1A39"/>
    <w:rsid w:val="00DD72C7"/>
    <w:rsid w:val="00DF1625"/>
    <w:rsid w:val="00DF486A"/>
    <w:rsid w:val="00E1523D"/>
    <w:rsid w:val="00E27628"/>
    <w:rsid w:val="00E353E0"/>
    <w:rsid w:val="00E52D9E"/>
    <w:rsid w:val="00E67C7D"/>
    <w:rsid w:val="00E7520D"/>
    <w:rsid w:val="00E8017A"/>
    <w:rsid w:val="00E84D0E"/>
    <w:rsid w:val="00EA7E29"/>
    <w:rsid w:val="00EC4211"/>
    <w:rsid w:val="00EE3157"/>
    <w:rsid w:val="00F16CC6"/>
    <w:rsid w:val="00F36D01"/>
    <w:rsid w:val="00F570E6"/>
    <w:rsid w:val="00F777C8"/>
    <w:rsid w:val="00F8482B"/>
    <w:rsid w:val="00F95D48"/>
    <w:rsid w:val="00FC47C5"/>
    <w:rsid w:val="00FD67AD"/>
    <w:rsid w:val="00FE62F0"/>
    <w:rsid w:val="00FF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f3"/>
    </o:shapedefaults>
    <o:shapelayout v:ext="edit">
      <o:idmap v:ext="edit" data="1"/>
    </o:shapelayout>
  </w:shapeDefaults>
  <w:decimalSymbol w:val="."/>
  <w:listSeparator w:val=";"/>
  <w14:docId w14:val="363F1B3A"/>
  <w15:docId w15:val="{5910B346-29B5-4651-87F0-39687EE3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sid w:val="00FF41FA"/>
    <w:rPr>
      <w:color w:val="0000FF"/>
      <w:u w:val="single"/>
    </w:rPr>
  </w:style>
  <w:style w:type="character" w:styleId="BesuchterLink">
    <w:name w:val="FollowedHyperlink"/>
    <w:rsid w:val="00FF41FA"/>
    <w:rPr>
      <w:color w:val="800080"/>
      <w:u w:val="single"/>
    </w:rPr>
  </w:style>
  <w:style w:type="paragraph" w:styleId="Textkrper">
    <w:name w:val="Body Text"/>
    <w:basedOn w:val="Standard"/>
    <w:rsid w:val="00D93BDE"/>
    <w:pPr>
      <w:tabs>
        <w:tab w:val="right" w:pos="5245"/>
        <w:tab w:val="right" w:pos="9639"/>
      </w:tabs>
      <w:spacing w:after="60"/>
    </w:pPr>
    <w:rPr>
      <w:rFonts w:cs="Arial"/>
      <w:sz w:val="22"/>
      <w:szCs w:val="24"/>
      <w:lang w:val="de-CH"/>
    </w:rPr>
  </w:style>
  <w:style w:type="paragraph" w:styleId="Sprechblasentext">
    <w:name w:val="Balloon Text"/>
    <w:basedOn w:val="Standard"/>
    <w:link w:val="SprechblasentextZchn"/>
    <w:rsid w:val="001E462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E4628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9C7668"/>
    <w:pPr>
      <w:ind w:left="720"/>
      <w:contextualSpacing/>
    </w:pPr>
  </w:style>
  <w:style w:type="character" w:styleId="Kommentarzeichen">
    <w:name w:val="annotation reference"/>
    <w:basedOn w:val="Absatz-Standardschriftart"/>
    <w:rsid w:val="00BA2A3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A2A3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BA2A3C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BA2A3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BA2A3C"/>
    <w:rPr>
      <w:rFonts w:ascii="Arial" w:hAnsi="Arial"/>
      <w:b/>
      <w:bCs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7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rf.ch/sendungen/myschool/grosse-voelker-die-griechen-1-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oernie\Anwendungsdaten\Microsoft\Vorlagen\Gibb\2003%20KWK%20antik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D9D1D-78BB-4DDE-A1EC-89C98DEED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2003 KWK antike</Template>
  <TotalTime>0</TotalTime>
  <Pages>1</Pages>
  <Words>88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Gewerblich-Industrielle Berufsschule Bern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Bernhard Roten</dc:creator>
  <cp:lastModifiedBy>Benar Netor</cp:lastModifiedBy>
  <cp:revision>6</cp:revision>
  <cp:lastPrinted>2017-03-23T13:40:00Z</cp:lastPrinted>
  <dcterms:created xsi:type="dcterms:W3CDTF">2019-01-31T07:43:00Z</dcterms:created>
  <dcterms:modified xsi:type="dcterms:W3CDTF">2020-04-26T10:33:00Z</dcterms:modified>
</cp:coreProperties>
</file>